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0A2" w:rsidRPr="000A2866" w:rsidRDefault="004150A2" w:rsidP="004150A2">
      <w:pPr>
        <w:snapToGrid w:val="0"/>
        <w:spacing w:before="240" w:after="240" w:line="360" w:lineRule="exact"/>
        <w:jc w:val="center"/>
        <w:outlineLvl w:val="0"/>
        <w:rPr>
          <w:rFonts w:ascii="Times New Roman" w:eastAsia="仿宋_GB2312" w:hAnsi="Times New Roman"/>
          <w:bCs/>
          <w:kern w:val="44"/>
          <w:sz w:val="30"/>
          <w:szCs w:val="30"/>
        </w:rPr>
      </w:pPr>
      <w:bookmarkStart w:id="0" w:name="_Toc156703650"/>
      <w:bookmarkStart w:id="1" w:name="_Toc185739797"/>
      <w:bookmarkStart w:id="2" w:name="_Toc156703651"/>
      <w:r w:rsidRPr="001D14C3">
        <w:rPr>
          <w:rFonts w:ascii="黑体" w:eastAsia="黑体" w:hAnsi="Times New Roman" w:hint="eastAsia"/>
          <w:bCs/>
          <w:kern w:val="44"/>
          <w:sz w:val="30"/>
          <w:szCs w:val="30"/>
        </w:rPr>
        <w:t>近</w:t>
      </w:r>
      <w:r w:rsidR="00D62C90">
        <w:rPr>
          <w:rFonts w:ascii="黑体" w:eastAsia="黑体" w:hAnsi="Times New Roman" w:hint="eastAsia"/>
          <w:bCs/>
          <w:kern w:val="44"/>
          <w:sz w:val="30"/>
          <w:szCs w:val="30"/>
        </w:rPr>
        <w:t>几</w:t>
      </w:r>
      <w:r w:rsidRPr="001D14C3">
        <w:rPr>
          <w:rFonts w:ascii="黑体" w:eastAsia="黑体" w:hAnsi="Times New Roman" w:hint="eastAsia"/>
          <w:bCs/>
          <w:kern w:val="44"/>
          <w:sz w:val="30"/>
          <w:szCs w:val="30"/>
        </w:rPr>
        <w:t>年已完成的主要</w:t>
      </w:r>
      <w:bookmarkEnd w:id="0"/>
      <w:bookmarkEnd w:id="1"/>
      <w:r w:rsidRPr="001D14C3">
        <w:rPr>
          <w:rFonts w:ascii="黑体" w:eastAsia="黑体" w:hAnsi="Times New Roman" w:hint="eastAsia"/>
          <w:bCs/>
          <w:kern w:val="44"/>
          <w:sz w:val="30"/>
          <w:szCs w:val="30"/>
        </w:rPr>
        <w:t>科研项目</w:t>
      </w:r>
    </w:p>
    <w:tbl>
      <w:tblPr>
        <w:tblW w:w="5428" w:type="pct"/>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
        <w:gridCol w:w="1427"/>
        <w:gridCol w:w="2915"/>
        <w:gridCol w:w="1937"/>
        <w:gridCol w:w="709"/>
        <w:gridCol w:w="851"/>
        <w:gridCol w:w="992"/>
      </w:tblGrid>
      <w:tr w:rsidR="004150A2" w:rsidRPr="000A2866" w:rsidTr="003F6B6F">
        <w:trPr>
          <w:cantSplit/>
          <w:trHeight w:val="656"/>
          <w:tblHeader/>
          <w:jc w:val="center"/>
        </w:trPr>
        <w:tc>
          <w:tcPr>
            <w:tcW w:w="420"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ind w:rightChars="-51" w:right="-107"/>
              <w:jc w:val="center"/>
              <w:rPr>
                <w:rFonts w:ascii="黑体" w:eastAsia="黑体" w:hAnsi="宋体"/>
                <w:spacing w:val="2"/>
                <w:szCs w:val="21"/>
              </w:rPr>
            </w:pPr>
            <w:bookmarkStart w:id="3" w:name="OLE_LINK7"/>
            <w:r w:rsidRPr="00E36095">
              <w:rPr>
                <w:rFonts w:ascii="黑体" w:eastAsia="黑体" w:hAnsi="宋体" w:hint="eastAsia"/>
                <w:spacing w:val="2"/>
                <w:szCs w:val="21"/>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jc w:val="center"/>
              <w:rPr>
                <w:rFonts w:ascii="黑体" w:eastAsia="黑体" w:hAnsi="宋体"/>
                <w:spacing w:val="2"/>
                <w:szCs w:val="21"/>
              </w:rPr>
            </w:pPr>
            <w:r w:rsidRPr="00E36095">
              <w:rPr>
                <w:rFonts w:ascii="黑体" w:eastAsia="黑体" w:hAnsi="宋体" w:hint="eastAsia"/>
                <w:spacing w:val="2"/>
                <w:szCs w:val="21"/>
              </w:rPr>
              <w:t>项目批准号</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jc w:val="center"/>
              <w:rPr>
                <w:rFonts w:ascii="黑体" w:eastAsia="黑体" w:hAnsi="宋体"/>
                <w:spacing w:val="2"/>
                <w:szCs w:val="21"/>
              </w:rPr>
            </w:pPr>
            <w:r w:rsidRPr="00E36095">
              <w:rPr>
                <w:rFonts w:ascii="黑体" w:eastAsia="黑体" w:hAnsi="宋体" w:hint="eastAsia"/>
                <w:spacing w:val="2"/>
                <w:szCs w:val="21"/>
              </w:rPr>
              <w:t>项目名称</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jc w:val="center"/>
              <w:rPr>
                <w:rFonts w:ascii="黑体" w:eastAsia="黑体" w:hAnsi="宋体"/>
                <w:spacing w:val="2"/>
                <w:szCs w:val="21"/>
              </w:rPr>
            </w:pPr>
            <w:r w:rsidRPr="00E36095">
              <w:rPr>
                <w:rFonts w:ascii="黑体" w:eastAsia="黑体" w:hAnsi="宋体" w:hint="eastAsia"/>
                <w:spacing w:val="2"/>
                <w:szCs w:val="21"/>
              </w:rPr>
              <w:t>项目来源</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ind w:firstLine="21"/>
              <w:jc w:val="center"/>
              <w:rPr>
                <w:rFonts w:ascii="黑体" w:eastAsia="黑体" w:hAnsi="宋体"/>
                <w:spacing w:val="2"/>
                <w:szCs w:val="21"/>
              </w:rPr>
            </w:pPr>
            <w:r w:rsidRPr="00E36095">
              <w:rPr>
                <w:rFonts w:ascii="黑体" w:eastAsia="黑体" w:hAnsi="宋体" w:hint="eastAsia"/>
                <w:spacing w:val="2"/>
                <w:szCs w:val="21"/>
              </w:rPr>
              <w:t>起讫时间</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ind w:rightChars="-40" w:right="-84"/>
              <w:jc w:val="center"/>
              <w:rPr>
                <w:rFonts w:ascii="黑体" w:eastAsia="黑体" w:hAnsi="宋体"/>
                <w:spacing w:val="2"/>
                <w:szCs w:val="21"/>
              </w:rPr>
            </w:pPr>
            <w:r w:rsidRPr="00E36095">
              <w:rPr>
                <w:rFonts w:ascii="黑体" w:eastAsia="黑体" w:hAnsi="宋体" w:hint="eastAsia"/>
                <w:spacing w:val="2"/>
                <w:szCs w:val="21"/>
              </w:rPr>
              <w:t>经费</w:t>
            </w:r>
            <w:r w:rsidRPr="00E36095">
              <w:rPr>
                <w:rFonts w:ascii="黑体" w:eastAsia="黑体" w:hAnsi="宋体" w:hint="eastAsia"/>
                <w:spacing w:val="2"/>
                <w:szCs w:val="21"/>
              </w:rPr>
              <w:br/>
              <w:t>(万元)</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E36095" w:rsidRDefault="004150A2" w:rsidP="00A85754">
            <w:pPr>
              <w:snapToGrid w:val="0"/>
              <w:spacing w:line="360" w:lineRule="exact"/>
              <w:jc w:val="center"/>
              <w:rPr>
                <w:rFonts w:ascii="黑体" w:eastAsia="黑体" w:hAnsi="宋体"/>
                <w:spacing w:val="2"/>
                <w:szCs w:val="21"/>
              </w:rPr>
            </w:pPr>
            <w:r w:rsidRPr="00E36095">
              <w:rPr>
                <w:rFonts w:ascii="黑体" w:eastAsia="黑体" w:hAnsi="宋体" w:hint="eastAsia"/>
                <w:spacing w:val="2"/>
                <w:szCs w:val="21"/>
              </w:rPr>
              <w:t>完成人</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2011Z0040</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基于Payne/</w:t>
            </w:r>
            <w:proofErr w:type="spellStart"/>
            <w:r w:rsidRPr="005228DD">
              <w:rPr>
                <w:rFonts w:ascii="宋体" w:hAnsi="宋体" w:cs="宋体" w:hint="eastAsia"/>
                <w:color w:val="000000"/>
                <w:kern w:val="0"/>
                <w:sz w:val="20"/>
                <w:szCs w:val="20"/>
              </w:rPr>
              <w:t>Aza</w:t>
            </w:r>
            <w:proofErr w:type="spellEnd"/>
            <w:r w:rsidRPr="005228DD">
              <w:rPr>
                <w:rFonts w:ascii="宋体" w:hAnsi="宋体" w:cs="宋体" w:hint="eastAsia"/>
                <w:color w:val="000000"/>
                <w:kern w:val="0"/>
                <w:sz w:val="20"/>
                <w:szCs w:val="20"/>
              </w:rPr>
              <w:t>-Payne重排的成环串联反应研究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2011</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孙江涛</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2014Z0204</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新型连续流微通道反应工艺及在硝基胍规模化生产中的应用</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产学研联合创新资金前瞻性联合研究项目</w:t>
            </w:r>
          </w:p>
        </w:tc>
        <w:tc>
          <w:tcPr>
            <w:tcW w:w="709"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张跃</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3</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2012Z0156</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共轭氮宾/金属及其与不饱和键的【3+2】环加成反应</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徐华栋</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4</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2012Z0064</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绿脓杆菌Ⅲ型分泌系统的新抑制剂研究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陈新</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5</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2012Z0056</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微生物降解烟碱类新药哌虫啶的代谢途径和分子机制研究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78</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蔡志强</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6</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2012Z0068</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集基因转染、生物活性分子输送与蛋白质纯化的多功能石墨烯载体的构建及功能研究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国家自然科学基金（青年科学基金项目）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刘遵峰</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7</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2012Z0089</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基于靶向TCP-1多肽的多功能超顺磁氧化铁纳米粒子用于结肠癌早期诊断和治疗的研究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国家自然科学基金（青年科学基金项目）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8</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2012Z0059</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靶向Nrf2的萝卜硫素衍生物的设计、合成及其抗癌活性研究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国家自然科学基金（青年科学基金项目）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任杰</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9</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2012Z0070</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基于靶向给药的微粒子的形状和大小对其在人体血管中运动特性的数值和实验研究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国家自然科学基金（面上项目）</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2012</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冯志刚</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2013Z0005</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山竹醇在口腔癌化学预防中的构效关系研究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陈新</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11</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2013Z0022</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多功能纳米材料SPIO-TCP-1-Dox的体外生物学评价研究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国家自然科学基金（国际合作）</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12</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2013Z0013</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2-烷基取代的咪唑啉叶立德：新型反应性及其在有机合成中的应用</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19</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徐华栋</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13</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2013Z0098</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通过全基因组</w:t>
            </w:r>
            <w:proofErr w:type="spellStart"/>
            <w:r w:rsidRPr="005228DD">
              <w:rPr>
                <w:rFonts w:ascii="宋体" w:hAnsi="宋体" w:cs="宋体" w:hint="eastAsia"/>
                <w:color w:val="000000"/>
                <w:kern w:val="0"/>
                <w:sz w:val="20"/>
                <w:szCs w:val="20"/>
              </w:rPr>
              <w:t>RNAi</w:t>
            </w:r>
            <w:proofErr w:type="spellEnd"/>
            <w:r w:rsidRPr="005228DD">
              <w:rPr>
                <w:rFonts w:ascii="宋体" w:hAnsi="宋体" w:cs="宋体" w:hint="eastAsia"/>
                <w:color w:val="000000"/>
                <w:kern w:val="0"/>
                <w:sz w:val="20"/>
                <w:szCs w:val="20"/>
              </w:rPr>
              <w:t>方法筛选果蝇Toll信号通路新成员</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壮子恒</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14</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2013S0070</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苏南自主创新示范区跨国技术转移机制调查</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江苏省科技厅</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邱琳</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2013Z0075</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卡马西平中间体亚氨基芪合成新工艺的开发</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省产学研前瞻</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宋国强</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lastRenderedPageBreak/>
              <w:t>16</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2013Z0125</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基于CDK2/HDAC多靶点抗肿瘤化合物的设计、合成及生物活性评价</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省自然科学基金</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黄险峰</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17</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2013Z0117</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金属卡宾在糖化学中的应用</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省自然科学基金</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徐华栋</w:t>
            </w:r>
          </w:p>
        </w:tc>
      </w:tr>
      <w:tr w:rsidR="004150A2"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18</w:t>
            </w:r>
          </w:p>
        </w:tc>
        <w:tc>
          <w:tcPr>
            <w:tcW w:w="142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2013Z0162</w:t>
            </w:r>
          </w:p>
        </w:tc>
        <w:tc>
          <w:tcPr>
            <w:tcW w:w="2915"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雷公藤甲素抗HER2过表达型乳腺癌作用及机制研究</w:t>
            </w:r>
          </w:p>
        </w:tc>
        <w:tc>
          <w:tcPr>
            <w:tcW w:w="1937"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科技支撑计划（社会发展）</w:t>
            </w:r>
          </w:p>
        </w:tc>
        <w:tc>
          <w:tcPr>
            <w:tcW w:w="709"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2013</w:t>
            </w:r>
          </w:p>
        </w:tc>
        <w:tc>
          <w:tcPr>
            <w:tcW w:w="851"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4150A2" w:rsidRPr="005228DD" w:rsidRDefault="004150A2" w:rsidP="00A85754">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柳丽</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2014Z0221</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多级串联全混流反应器的集成化设计及在芳香醛连续合成中的规模化应用</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产学研联合创新资金前瞻性联合研究项目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严生虎</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2014Z0220</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甲醛超低释放新工艺脲醛树脂制造关键技术及在胶合板中的应用研究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产学研联合创新资金前瞻性联合研究项目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张跃</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2014Z0224</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丙烯酸酯类活性稀释剂的研究与开发</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产学研联合创新资金-前瞻性联合研究项目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冯筱晴</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2014Z0192</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基于纳米技术的结肠癌早期检测与治疗研究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国家“863”计划</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115</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2014Z0191</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甲醛超低释放新工艺脲醛树脂制造及在纤维板中的应用</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国家科技支撑计划项目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590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张跃</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2014Z0279</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孕激素-VEGF-C信号通路在子宫内膜癌淋巴结转移中的作用与分子机制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72</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2014Z0280</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TCP-1靶向多肽在胃癌肿瘤血管上的特异靶点鉴定及其靶向传输抗肿瘤药物的研究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2014Z0302</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三价碘试剂参与的联苯骨架构建多环的串联反应研究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国家自然科学基金（青年基金项目）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李剑</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2014Z0303</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基于磺酰烯亚胺的新型串联反应：一类脒和酰亚胺酯/硫酯的高效合成</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国家自然科学基金（青年基金项目）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沈美华</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2014Z0257</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高价碘试剂参与的联苯骨架构建多环的串联反应研究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基础研究计划（自然科学基金）面上基金项目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李剑</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2014Z0260</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影响木质纤维素材料酶水解过程的关键因素及机理研究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基础研究计划（自然科学基金）面上基金项目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卿青</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2014Z0253</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二醇氧化酶不对称氧化外消旋二醇反应特性及机制研究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基础研究计划（自然科学基金）青年基金项目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何玉财</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31</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2014Z0250</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化学与生物逻辑开关控制的自陈式探针与药物释放研究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基础研究计划（自然科学基金）青年基金项目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2014Z0242</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免疫激活性</w:t>
            </w:r>
            <w:proofErr w:type="spellStart"/>
            <w:r w:rsidRPr="005228DD">
              <w:rPr>
                <w:rFonts w:ascii="宋体" w:hAnsi="宋体" w:cs="宋体" w:hint="eastAsia"/>
                <w:color w:val="000000"/>
                <w:kern w:val="0"/>
                <w:sz w:val="20"/>
                <w:szCs w:val="20"/>
              </w:rPr>
              <w:t>CpG</w:t>
            </w:r>
            <w:proofErr w:type="spellEnd"/>
            <w:r w:rsidRPr="005228DD">
              <w:rPr>
                <w:rFonts w:ascii="宋体" w:hAnsi="宋体" w:cs="宋体" w:hint="eastAsia"/>
                <w:color w:val="000000"/>
                <w:kern w:val="0"/>
                <w:sz w:val="20"/>
                <w:szCs w:val="20"/>
              </w:rPr>
              <w:t xml:space="preserve"> DNA/碳纳米管复合体抗癌机制的研究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基础研究计划（自然科学基金）青年基金项目</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周舒文</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2014Z0328</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农林废弃物高效转化制备燃料乙醇工艺及其产业化</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科技支撑计划（社会发展）</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卿青</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2014Z0319</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化学与生物逻辑开关控制的自陈式探针与结肠癌肿瘤靶向药物传递研究</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科技支撑计划（社会发展）</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24</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王建浩</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2014Z0327</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高密度固定化细胞培养技术在药物中间体R-HPBE合成中的应用</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科技支撑计划（社会发展）</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王利群</w:t>
            </w:r>
          </w:p>
        </w:tc>
      </w:tr>
      <w:tr w:rsidR="003F6B6F" w:rsidRPr="000A2866" w:rsidTr="003F6B6F">
        <w:tblPrEx>
          <w:tblLook w:val="0000"/>
        </w:tblPrEx>
        <w:trPr>
          <w:cantSplit/>
          <w:trHeight w:val="419"/>
          <w:jc w:val="center"/>
        </w:trPr>
        <w:tc>
          <w:tcPr>
            <w:tcW w:w="420" w:type="dxa"/>
            <w:tcBorders>
              <w:top w:val="single" w:sz="4" w:space="0" w:color="auto"/>
              <w:left w:val="single" w:sz="4" w:space="0" w:color="auto"/>
              <w:bottom w:val="single" w:sz="4" w:space="0" w:color="auto"/>
              <w:right w:val="single" w:sz="4" w:space="0" w:color="auto"/>
            </w:tcBorders>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142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2014Z0310</w:t>
            </w:r>
          </w:p>
        </w:tc>
        <w:tc>
          <w:tcPr>
            <w:tcW w:w="2915"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功能性聚合材料工艺及装备</w:t>
            </w:r>
          </w:p>
        </w:tc>
        <w:tc>
          <w:tcPr>
            <w:tcW w:w="1937"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优秀创新团队（建设基金）</w:t>
            </w:r>
          </w:p>
        </w:tc>
        <w:tc>
          <w:tcPr>
            <w:tcW w:w="709"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2014</w:t>
            </w:r>
          </w:p>
        </w:tc>
        <w:tc>
          <w:tcPr>
            <w:tcW w:w="851"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张跃</w:t>
            </w:r>
          </w:p>
        </w:tc>
      </w:tr>
      <w:bookmarkEnd w:id="3"/>
    </w:tbl>
    <w:p w:rsidR="004150A2" w:rsidRPr="000A2866" w:rsidRDefault="004150A2" w:rsidP="004150A2">
      <w:pPr>
        <w:snapToGrid w:val="0"/>
        <w:spacing w:before="240" w:after="240" w:line="360" w:lineRule="exact"/>
        <w:outlineLvl w:val="0"/>
        <w:rPr>
          <w:rFonts w:ascii="黑体" w:eastAsia="黑体" w:hAnsi="Times New Roman"/>
          <w:bCs/>
          <w:kern w:val="44"/>
          <w:sz w:val="30"/>
          <w:szCs w:val="30"/>
        </w:rPr>
      </w:pPr>
    </w:p>
    <w:p w:rsidR="004150A2" w:rsidRPr="00566CA4" w:rsidRDefault="004150A2" w:rsidP="004150A2">
      <w:pPr>
        <w:snapToGrid w:val="0"/>
        <w:spacing w:before="240" w:after="240" w:line="360" w:lineRule="exact"/>
        <w:jc w:val="center"/>
        <w:outlineLvl w:val="0"/>
        <w:rPr>
          <w:rFonts w:ascii="黑体" w:eastAsia="黑体" w:hAnsi="Times New Roman"/>
          <w:bCs/>
          <w:kern w:val="44"/>
          <w:sz w:val="30"/>
          <w:szCs w:val="30"/>
        </w:rPr>
      </w:pPr>
      <w:r w:rsidRPr="001D14C3">
        <w:rPr>
          <w:rFonts w:ascii="黑体" w:eastAsia="黑体" w:hAnsi="Times New Roman" w:hint="eastAsia"/>
          <w:bCs/>
          <w:kern w:val="44"/>
          <w:sz w:val="30"/>
          <w:szCs w:val="30"/>
        </w:rPr>
        <w:t>目前</w:t>
      </w:r>
      <w:r w:rsidRPr="001D14C3">
        <w:rPr>
          <w:rFonts w:ascii="黑体" w:eastAsia="黑体" w:hAnsi="Times New Roman"/>
          <w:bCs/>
          <w:kern w:val="44"/>
          <w:sz w:val="30"/>
          <w:szCs w:val="30"/>
        </w:rPr>
        <w:t>在研的</w:t>
      </w:r>
      <w:r w:rsidRPr="001D14C3">
        <w:rPr>
          <w:rFonts w:ascii="黑体" w:eastAsia="黑体" w:hAnsi="Times New Roman" w:hint="eastAsia"/>
          <w:bCs/>
          <w:kern w:val="44"/>
          <w:sz w:val="30"/>
          <w:szCs w:val="30"/>
        </w:rPr>
        <w:t>主要</w:t>
      </w:r>
      <w:r w:rsidRPr="001D14C3">
        <w:rPr>
          <w:rFonts w:ascii="黑体" w:eastAsia="黑体" w:hAnsi="Times New Roman"/>
          <w:bCs/>
          <w:kern w:val="44"/>
          <w:sz w:val="30"/>
          <w:szCs w:val="30"/>
        </w:rPr>
        <w:t>科研项目</w:t>
      </w: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1241"/>
        <w:gridCol w:w="3119"/>
        <w:gridCol w:w="1837"/>
        <w:gridCol w:w="714"/>
        <w:gridCol w:w="850"/>
        <w:gridCol w:w="945"/>
      </w:tblGrid>
      <w:tr w:rsidR="004150A2" w:rsidRPr="000A2866" w:rsidTr="00EF2D4D">
        <w:trPr>
          <w:cantSplit/>
          <w:trHeight w:val="300"/>
          <w:tblHeader/>
          <w:jc w:val="center"/>
        </w:trPr>
        <w:tc>
          <w:tcPr>
            <w:tcW w:w="257" w:type="pct"/>
            <w:noWrap/>
            <w:vAlign w:val="center"/>
          </w:tcPr>
          <w:p w:rsidR="004150A2" w:rsidRPr="00256A3C" w:rsidRDefault="004150A2" w:rsidP="00A85754">
            <w:pPr>
              <w:snapToGrid w:val="0"/>
              <w:spacing w:line="360" w:lineRule="exact"/>
              <w:jc w:val="center"/>
              <w:rPr>
                <w:rFonts w:ascii="黑体" w:eastAsia="黑体" w:hAnsi="宋体"/>
                <w:spacing w:val="2"/>
                <w:szCs w:val="21"/>
              </w:rPr>
            </w:pPr>
            <w:r w:rsidRPr="00256A3C">
              <w:rPr>
                <w:rFonts w:ascii="黑体" w:eastAsia="黑体" w:hAnsi="宋体" w:hint="eastAsia"/>
                <w:spacing w:val="2"/>
                <w:szCs w:val="21"/>
              </w:rPr>
              <w:t>序号</w:t>
            </w:r>
          </w:p>
        </w:tc>
        <w:tc>
          <w:tcPr>
            <w:tcW w:w="676" w:type="pct"/>
            <w:vAlign w:val="center"/>
          </w:tcPr>
          <w:p w:rsidR="004150A2" w:rsidRPr="00256A3C" w:rsidRDefault="004150A2" w:rsidP="00A85754">
            <w:pPr>
              <w:snapToGrid w:val="0"/>
              <w:spacing w:line="360" w:lineRule="exact"/>
              <w:ind w:leftChars="-31" w:left="-65" w:rightChars="-46" w:right="-97" w:firstLineChars="7" w:firstLine="15"/>
              <w:jc w:val="center"/>
              <w:rPr>
                <w:rFonts w:ascii="黑体" w:eastAsia="黑体" w:hAnsi="宋体"/>
                <w:spacing w:val="2"/>
                <w:szCs w:val="21"/>
              </w:rPr>
            </w:pPr>
            <w:r w:rsidRPr="00256A3C">
              <w:rPr>
                <w:rFonts w:ascii="黑体" w:eastAsia="黑体" w:hAnsi="宋体" w:hint="eastAsia"/>
                <w:spacing w:val="2"/>
                <w:szCs w:val="21"/>
              </w:rPr>
              <w:t>项目编号</w:t>
            </w:r>
          </w:p>
        </w:tc>
        <w:tc>
          <w:tcPr>
            <w:tcW w:w="1699" w:type="pct"/>
            <w:vAlign w:val="center"/>
          </w:tcPr>
          <w:p w:rsidR="004150A2" w:rsidRPr="00256A3C" w:rsidRDefault="004150A2" w:rsidP="00A85754">
            <w:pPr>
              <w:snapToGrid w:val="0"/>
              <w:spacing w:line="360" w:lineRule="exact"/>
              <w:jc w:val="center"/>
              <w:rPr>
                <w:rFonts w:ascii="黑体" w:eastAsia="黑体" w:hAnsi="宋体"/>
                <w:spacing w:val="2"/>
                <w:szCs w:val="21"/>
              </w:rPr>
            </w:pPr>
            <w:r w:rsidRPr="00256A3C">
              <w:rPr>
                <w:rFonts w:ascii="黑体" w:eastAsia="黑体" w:hAnsi="宋体" w:hint="eastAsia"/>
                <w:spacing w:val="2"/>
                <w:szCs w:val="21"/>
              </w:rPr>
              <w:t>项目名称</w:t>
            </w:r>
          </w:p>
        </w:tc>
        <w:tc>
          <w:tcPr>
            <w:tcW w:w="1001" w:type="pct"/>
            <w:vAlign w:val="center"/>
          </w:tcPr>
          <w:p w:rsidR="004150A2" w:rsidRPr="00256A3C" w:rsidRDefault="004150A2" w:rsidP="00A85754">
            <w:pPr>
              <w:snapToGrid w:val="0"/>
              <w:spacing w:line="360" w:lineRule="exact"/>
              <w:jc w:val="center"/>
              <w:rPr>
                <w:rFonts w:ascii="黑体" w:eastAsia="黑体" w:hAnsi="宋体"/>
                <w:spacing w:val="2"/>
                <w:szCs w:val="21"/>
              </w:rPr>
            </w:pPr>
            <w:r w:rsidRPr="00256A3C">
              <w:rPr>
                <w:rFonts w:ascii="黑体" w:eastAsia="黑体" w:hAnsi="宋体" w:hint="eastAsia"/>
                <w:spacing w:val="2"/>
                <w:szCs w:val="21"/>
              </w:rPr>
              <w:t>项目来源</w:t>
            </w:r>
          </w:p>
        </w:tc>
        <w:tc>
          <w:tcPr>
            <w:tcW w:w="389" w:type="pct"/>
            <w:noWrap/>
            <w:vAlign w:val="center"/>
          </w:tcPr>
          <w:p w:rsidR="004150A2" w:rsidRPr="00256A3C" w:rsidRDefault="004150A2" w:rsidP="00A85754">
            <w:pPr>
              <w:snapToGrid w:val="0"/>
              <w:spacing w:line="360" w:lineRule="exact"/>
              <w:ind w:firstLine="21"/>
              <w:jc w:val="center"/>
              <w:rPr>
                <w:rFonts w:ascii="黑体" w:eastAsia="黑体" w:hAnsi="宋体"/>
                <w:spacing w:val="2"/>
                <w:szCs w:val="21"/>
              </w:rPr>
            </w:pPr>
            <w:r w:rsidRPr="00256A3C">
              <w:rPr>
                <w:rFonts w:ascii="黑体" w:eastAsia="黑体" w:hAnsi="宋体" w:hint="eastAsia"/>
                <w:spacing w:val="2"/>
                <w:szCs w:val="21"/>
              </w:rPr>
              <w:t>起讫时间</w:t>
            </w:r>
          </w:p>
        </w:tc>
        <w:tc>
          <w:tcPr>
            <w:tcW w:w="463" w:type="pct"/>
            <w:vAlign w:val="center"/>
          </w:tcPr>
          <w:p w:rsidR="004150A2" w:rsidRPr="00256A3C" w:rsidRDefault="004150A2" w:rsidP="00A85754">
            <w:pPr>
              <w:snapToGrid w:val="0"/>
              <w:spacing w:line="360" w:lineRule="exact"/>
              <w:ind w:rightChars="-50" w:right="-105"/>
              <w:jc w:val="center"/>
              <w:rPr>
                <w:rFonts w:ascii="黑体" w:eastAsia="黑体" w:hAnsi="宋体"/>
                <w:spacing w:val="2"/>
                <w:szCs w:val="21"/>
              </w:rPr>
            </w:pPr>
            <w:r w:rsidRPr="00256A3C">
              <w:rPr>
                <w:rFonts w:ascii="黑体" w:eastAsia="黑体" w:hAnsi="宋体" w:hint="eastAsia"/>
                <w:spacing w:val="2"/>
                <w:szCs w:val="21"/>
              </w:rPr>
              <w:t>经费</w:t>
            </w:r>
          </w:p>
          <w:p w:rsidR="004150A2" w:rsidRPr="00256A3C" w:rsidRDefault="004150A2" w:rsidP="00A85754">
            <w:pPr>
              <w:snapToGrid w:val="0"/>
              <w:spacing w:line="360" w:lineRule="exact"/>
              <w:ind w:rightChars="-50" w:right="-105"/>
              <w:jc w:val="center"/>
              <w:rPr>
                <w:rFonts w:ascii="黑体" w:eastAsia="黑体" w:hAnsi="宋体"/>
                <w:spacing w:val="2"/>
                <w:szCs w:val="21"/>
              </w:rPr>
            </w:pPr>
            <w:r w:rsidRPr="00256A3C">
              <w:rPr>
                <w:rFonts w:ascii="黑体" w:eastAsia="黑体" w:hAnsi="宋体" w:hint="eastAsia"/>
                <w:spacing w:val="2"/>
                <w:szCs w:val="21"/>
              </w:rPr>
              <w:t>(万元)</w:t>
            </w:r>
          </w:p>
        </w:tc>
        <w:tc>
          <w:tcPr>
            <w:tcW w:w="515" w:type="pct"/>
            <w:noWrap/>
            <w:vAlign w:val="center"/>
          </w:tcPr>
          <w:p w:rsidR="004150A2" w:rsidRPr="00256A3C" w:rsidRDefault="004150A2" w:rsidP="00A85754">
            <w:pPr>
              <w:snapToGrid w:val="0"/>
              <w:spacing w:line="360" w:lineRule="exact"/>
              <w:jc w:val="center"/>
              <w:rPr>
                <w:rFonts w:ascii="黑体" w:eastAsia="黑体" w:hAnsi="宋体"/>
                <w:spacing w:val="2"/>
                <w:szCs w:val="21"/>
              </w:rPr>
            </w:pPr>
            <w:r w:rsidRPr="00256A3C">
              <w:rPr>
                <w:rFonts w:ascii="黑体" w:eastAsia="黑体" w:hAnsi="宋体" w:hint="eastAsia"/>
                <w:spacing w:val="2"/>
                <w:szCs w:val="21"/>
              </w:rPr>
              <w:t>主持人</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2015Z0379</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中药六类新药双参消疣制剂的研发</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产学研联合创新资金前瞻性联合研究项目</w:t>
            </w:r>
          </w:p>
        </w:tc>
        <w:tc>
          <w:tcPr>
            <w:tcW w:w="389" w:type="pct"/>
            <w:noWrap/>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30</w:t>
            </w:r>
          </w:p>
        </w:tc>
        <w:tc>
          <w:tcPr>
            <w:tcW w:w="515" w:type="pct"/>
            <w:noWrap/>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任杰</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2015Z0370</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萘硝化反应的过程强化技术及在二硝基萘连续清洁生产中的应用</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产学研联合创新资金前瞻性联合研究项目</w:t>
            </w:r>
          </w:p>
        </w:tc>
        <w:tc>
          <w:tcPr>
            <w:tcW w:w="389" w:type="pct"/>
            <w:noWrap/>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15</w:t>
            </w:r>
          </w:p>
        </w:tc>
        <w:tc>
          <w:tcPr>
            <w:tcW w:w="515" w:type="pct"/>
            <w:noWrap/>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王利群</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2015Z0458</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滑膜肥大细胞：雷公藤甲素抗RA作用的新靶点</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高校自然科学（研究项目）</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5</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柳丽</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2015Z0469</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有机酸结合固体酸催化制备糠醛体系的研究</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高校自然科学（研究项目）</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3</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卿青</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2015Z0482</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二肽肽酶I：类风湿治疗和诊断的新靶点</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国际合作</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周晓鹰</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2015Z0410</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金催化重氮官能团化反应研究</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国家自然科学基金（面上项目）</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80</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孙江涛</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2015Z0436</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 xml:space="preserve">手性新药哌虫啶在土壤中代谢途径及降解机制的研究　</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基础研究计划（自然科学基金）面上基金项目</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蔡志强</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BK20131143</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基于重氮卡宾的官能团化反应研究</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基础研究计划（自然科学基金）面上研究项目</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10</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孙江涛</w:t>
            </w:r>
          </w:p>
        </w:tc>
      </w:tr>
      <w:tr w:rsidR="003F6B6F" w:rsidRPr="000A2866" w:rsidTr="00EF2D4D">
        <w:trPr>
          <w:cantSplit/>
          <w:trHeight w:val="370"/>
          <w:jc w:val="center"/>
        </w:trPr>
        <w:tc>
          <w:tcPr>
            <w:tcW w:w="257" w:type="pct"/>
            <w:noWrap/>
            <w:vAlign w:val="center"/>
          </w:tcPr>
          <w:p w:rsidR="003F6B6F" w:rsidRPr="005228DD" w:rsidRDefault="003F6B6F" w:rsidP="00294EB3">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676"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2015Z0478</w:t>
            </w:r>
          </w:p>
        </w:tc>
        <w:tc>
          <w:tcPr>
            <w:tcW w:w="169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智慧养老关键技术应用研究</w:t>
            </w:r>
          </w:p>
        </w:tc>
        <w:tc>
          <w:tcPr>
            <w:tcW w:w="1001"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科技支撑计划（社会发展）</w:t>
            </w:r>
          </w:p>
        </w:tc>
        <w:tc>
          <w:tcPr>
            <w:tcW w:w="389"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2015</w:t>
            </w:r>
          </w:p>
        </w:tc>
        <w:tc>
          <w:tcPr>
            <w:tcW w:w="463"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0.5</w:t>
            </w:r>
          </w:p>
        </w:tc>
        <w:tc>
          <w:tcPr>
            <w:tcW w:w="515" w:type="pct"/>
            <w:vAlign w:val="center"/>
          </w:tcPr>
          <w:p w:rsidR="003F6B6F" w:rsidRPr="005228DD" w:rsidRDefault="003F6B6F" w:rsidP="00294EB3">
            <w:pPr>
              <w:widowControl/>
              <w:jc w:val="center"/>
              <w:rPr>
                <w:rFonts w:ascii="宋体" w:hAnsi="宋体" w:cs="宋体"/>
                <w:color w:val="000000"/>
                <w:kern w:val="0"/>
                <w:sz w:val="20"/>
                <w:szCs w:val="20"/>
              </w:rPr>
            </w:pPr>
            <w:r w:rsidRPr="005228DD">
              <w:rPr>
                <w:rFonts w:ascii="宋体" w:hAnsi="宋体" w:cs="宋体" w:hint="eastAsia"/>
                <w:color w:val="000000"/>
                <w:kern w:val="0"/>
                <w:sz w:val="20"/>
                <w:szCs w:val="20"/>
              </w:rPr>
              <w:t>付敏丽</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2016089</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常州市药品制造与质量控制工程重点实验室</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市厅级项目</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张跃</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CJ20159028</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生命体系中三价铁荧光探针的设计及应用</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市厅级项目</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邱琳</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CZ20160015</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基于谷胱甘肽诱导的“TCP-1单功能化——</w:t>
            </w:r>
            <w:proofErr w:type="spellStart"/>
            <w:r w:rsidRPr="00D51E1A">
              <w:rPr>
                <w:rFonts w:asciiTheme="minorEastAsia" w:eastAsiaTheme="minorEastAsia" w:hAnsiTheme="minorEastAsia" w:cs="Arial"/>
                <w:kern w:val="0"/>
                <w:sz w:val="20"/>
                <w:szCs w:val="20"/>
              </w:rPr>
              <w:t>Nanobelt</w:t>
            </w:r>
            <w:proofErr w:type="spellEnd"/>
            <w:r w:rsidRPr="00D51E1A">
              <w:rPr>
                <w:rFonts w:asciiTheme="minorEastAsia" w:eastAsiaTheme="minorEastAsia" w:hAnsiTheme="minorEastAsia" w:cs="Arial"/>
                <w:kern w:val="0"/>
                <w:sz w:val="20"/>
                <w:szCs w:val="20"/>
              </w:rPr>
              <w:t>单标记-可控载药”的纳米载药系统研究</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市厅级项目</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王建浩</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红球菌CCZU10-1发酵降解木质素积累脂质动力学研究</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市厅级项目</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何玉财</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CZSKL-2016B027</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老龄化视野下护理专业学生从事老年照护意愿调查及对策研究报告</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市厅级项目</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0.3</w:t>
            </w: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付敏丽</w:t>
            </w:r>
          </w:p>
        </w:tc>
      </w:tr>
      <w:tr w:rsidR="00D51E1A" w:rsidRPr="000A2866" w:rsidTr="00EF2D4D">
        <w:trPr>
          <w:cantSplit/>
          <w:trHeight w:val="686"/>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BR2016013</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苏南国家自主创新示范区医疗器械产业发展路径及策略研究</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hint="eastAsia"/>
                <w:kern w:val="0"/>
                <w:sz w:val="20"/>
                <w:szCs w:val="20"/>
              </w:rPr>
              <w:t>省部</w:t>
            </w:r>
            <w:r w:rsidRPr="00D51E1A">
              <w:rPr>
                <w:rFonts w:asciiTheme="minorEastAsia" w:eastAsiaTheme="minorEastAsia" w:hAnsiTheme="minorEastAsia" w:cs="Arial"/>
                <w:kern w:val="0"/>
                <w:sz w:val="20"/>
                <w:szCs w:val="20"/>
              </w:rPr>
              <w:t>级项目</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邱琳</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2016YFD0600800</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人工林非木质林产资源高质化利用技术创新</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宋国强</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81603336</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基于Nrf2/Keap1轴探讨墨旱莲香豆草醚组分调控香烟诱导气管上皮细胞自噬作用及机制研究</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丁淑敏</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21628201</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基于纳米颗粒的多酶组装</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王建浩</w:t>
            </w:r>
          </w:p>
        </w:tc>
      </w:tr>
      <w:tr w:rsidR="00D51E1A" w:rsidRPr="000A2866" w:rsidTr="00EF2D4D">
        <w:trPr>
          <w:cantSplit/>
          <w:trHeight w:val="370"/>
          <w:jc w:val="center"/>
        </w:trPr>
        <w:tc>
          <w:tcPr>
            <w:tcW w:w="257" w:type="pct"/>
            <w:noWrap/>
            <w:vAlign w:val="center"/>
          </w:tcPr>
          <w:p w:rsidR="00D51E1A" w:rsidRPr="005228DD" w:rsidRDefault="00EA17E8" w:rsidP="00A85754">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676"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21602020</w:t>
            </w:r>
          </w:p>
        </w:tc>
        <w:tc>
          <w:tcPr>
            <w:tcW w:w="1699"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基于反义干扰肽核酸模板的抗菌肽自组装及其抗菌机理研究</w:t>
            </w:r>
          </w:p>
        </w:tc>
        <w:tc>
          <w:tcPr>
            <w:tcW w:w="1001"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宋体" w:hint="eastAsia"/>
                <w:color w:val="000000"/>
                <w:kern w:val="0"/>
                <w:sz w:val="20"/>
                <w:szCs w:val="20"/>
              </w:rPr>
              <w:t>2016</w:t>
            </w:r>
          </w:p>
        </w:tc>
        <w:tc>
          <w:tcPr>
            <w:tcW w:w="463" w:type="pct"/>
            <w:vAlign w:val="center"/>
          </w:tcPr>
          <w:p w:rsidR="00D51E1A" w:rsidRPr="00D51E1A" w:rsidRDefault="00D51E1A" w:rsidP="00D51E1A">
            <w:pPr>
              <w:widowControl/>
              <w:jc w:val="center"/>
              <w:rPr>
                <w:rFonts w:asciiTheme="minorEastAsia" w:eastAsiaTheme="minorEastAsia" w:hAnsiTheme="minorEastAsia" w:cs="宋体"/>
                <w:color w:val="000000"/>
                <w:kern w:val="0"/>
                <w:sz w:val="20"/>
                <w:szCs w:val="20"/>
              </w:rPr>
            </w:pPr>
          </w:p>
        </w:tc>
        <w:tc>
          <w:tcPr>
            <w:tcW w:w="515" w:type="pct"/>
            <w:vAlign w:val="center"/>
          </w:tcPr>
          <w:p w:rsidR="00D51E1A" w:rsidRPr="00D51E1A" w:rsidRDefault="00D51E1A" w:rsidP="00D51E1A">
            <w:pPr>
              <w:widowControl/>
              <w:jc w:val="center"/>
              <w:rPr>
                <w:rFonts w:asciiTheme="minorEastAsia" w:eastAsiaTheme="minorEastAsia" w:hAnsiTheme="minorEastAsia" w:cs="Arial"/>
                <w:kern w:val="0"/>
                <w:sz w:val="20"/>
                <w:szCs w:val="20"/>
              </w:rPr>
            </w:pPr>
            <w:r w:rsidRPr="00D51E1A">
              <w:rPr>
                <w:rFonts w:asciiTheme="minorEastAsia" w:eastAsiaTheme="minorEastAsia" w:hAnsiTheme="minorEastAsia" w:cs="Arial"/>
                <w:kern w:val="0"/>
                <w:sz w:val="20"/>
                <w:szCs w:val="20"/>
              </w:rPr>
              <w:t>王建浩</w:t>
            </w:r>
          </w:p>
        </w:tc>
      </w:tr>
      <w:tr w:rsidR="00871DA4" w:rsidRPr="00EF2D4D" w:rsidTr="00EF2D4D">
        <w:trPr>
          <w:cantSplit/>
          <w:trHeight w:val="370"/>
          <w:jc w:val="center"/>
        </w:trPr>
        <w:tc>
          <w:tcPr>
            <w:tcW w:w="257" w:type="pct"/>
            <w:noWrap/>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20</w:t>
            </w:r>
          </w:p>
        </w:tc>
        <w:tc>
          <w:tcPr>
            <w:tcW w:w="676"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21572024</w:t>
            </w:r>
          </w:p>
        </w:tc>
        <w:tc>
          <w:tcPr>
            <w:tcW w:w="1699"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金催化的重氮官能团化反应研究</w:t>
            </w:r>
          </w:p>
        </w:tc>
        <w:tc>
          <w:tcPr>
            <w:tcW w:w="1001" w:type="pct"/>
            <w:vAlign w:val="center"/>
          </w:tcPr>
          <w:p w:rsidR="00871DA4" w:rsidRPr="00D51E1A" w:rsidRDefault="00871DA4" w:rsidP="008A5B2B">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sidRPr="00EF2D4D">
              <w:rPr>
                <w:rFonts w:asciiTheme="minorEastAsia" w:eastAsiaTheme="minorEastAsia" w:hAnsiTheme="minorEastAsia" w:cs="宋体" w:hint="eastAsia"/>
                <w:color w:val="000000"/>
                <w:kern w:val="0"/>
                <w:sz w:val="20"/>
                <w:szCs w:val="20"/>
              </w:rPr>
              <w:t>2017</w:t>
            </w:r>
          </w:p>
        </w:tc>
        <w:tc>
          <w:tcPr>
            <w:tcW w:w="463"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3.15</w:t>
            </w:r>
          </w:p>
        </w:tc>
        <w:tc>
          <w:tcPr>
            <w:tcW w:w="515"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孙江涛</w:t>
            </w:r>
          </w:p>
        </w:tc>
      </w:tr>
      <w:tr w:rsidR="00871DA4" w:rsidRPr="00EF2D4D" w:rsidTr="00EF2D4D">
        <w:trPr>
          <w:cantSplit/>
          <w:trHeight w:val="370"/>
          <w:jc w:val="center"/>
        </w:trPr>
        <w:tc>
          <w:tcPr>
            <w:tcW w:w="257" w:type="pct"/>
            <w:noWrap/>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21</w:t>
            </w:r>
          </w:p>
        </w:tc>
        <w:tc>
          <w:tcPr>
            <w:tcW w:w="676"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p>
        </w:tc>
        <w:tc>
          <w:tcPr>
            <w:tcW w:w="1699"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TCP-1靶向多肽在胃癌肿瘤血管上的特异靶点鉴定及其靶向传输抗肿瘤药物的研究</w:t>
            </w:r>
          </w:p>
        </w:tc>
        <w:tc>
          <w:tcPr>
            <w:tcW w:w="1001" w:type="pct"/>
            <w:vAlign w:val="center"/>
          </w:tcPr>
          <w:p w:rsidR="00871DA4" w:rsidRPr="00D51E1A" w:rsidRDefault="00871DA4" w:rsidP="008A5B2B">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sidRPr="00EF2D4D">
              <w:rPr>
                <w:rFonts w:asciiTheme="minorEastAsia" w:eastAsiaTheme="minorEastAsia" w:hAnsiTheme="minorEastAsia" w:cs="宋体" w:hint="eastAsia"/>
                <w:color w:val="000000"/>
                <w:kern w:val="0"/>
                <w:sz w:val="20"/>
                <w:szCs w:val="20"/>
              </w:rPr>
              <w:t>2017</w:t>
            </w:r>
          </w:p>
        </w:tc>
        <w:tc>
          <w:tcPr>
            <w:tcW w:w="463"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p>
        </w:tc>
        <w:tc>
          <w:tcPr>
            <w:tcW w:w="515"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王建浩</w:t>
            </w:r>
          </w:p>
        </w:tc>
      </w:tr>
      <w:tr w:rsidR="00871DA4" w:rsidRPr="00EF2D4D" w:rsidTr="00EF2D4D">
        <w:trPr>
          <w:cantSplit/>
          <w:trHeight w:val="370"/>
          <w:jc w:val="center"/>
        </w:trPr>
        <w:tc>
          <w:tcPr>
            <w:tcW w:w="257" w:type="pct"/>
            <w:noWrap/>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22</w:t>
            </w:r>
          </w:p>
        </w:tc>
        <w:tc>
          <w:tcPr>
            <w:tcW w:w="676"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p>
        </w:tc>
        <w:tc>
          <w:tcPr>
            <w:tcW w:w="1699"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孕激素-VEGF-C信号通路在子宫内膜癌淋巴结转移中的作用与分子机制</w:t>
            </w:r>
          </w:p>
        </w:tc>
        <w:tc>
          <w:tcPr>
            <w:tcW w:w="1001" w:type="pct"/>
            <w:vAlign w:val="center"/>
          </w:tcPr>
          <w:p w:rsidR="00871DA4" w:rsidRPr="00D51E1A" w:rsidRDefault="00871DA4" w:rsidP="008A5B2B">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sidRPr="00EF2D4D">
              <w:rPr>
                <w:rFonts w:asciiTheme="minorEastAsia" w:eastAsiaTheme="minorEastAsia" w:hAnsiTheme="minorEastAsia" w:cs="宋体" w:hint="eastAsia"/>
                <w:color w:val="000000"/>
                <w:kern w:val="0"/>
                <w:sz w:val="20"/>
                <w:szCs w:val="20"/>
              </w:rPr>
              <w:t>2017</w:t>
            </w:r>
          </w:p>
        </w:tc>
        <w:tc>
          <w:tcPr>
            <w:tcW w:w="463"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p>
        </w:tc>
        <w:tc>
          <w:tcPr>
            <w:tcW w:w="515"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王建浩</w:t>
            </w:r>
          </w:p>
        </w:tc>
      </w:tr>
      <w:tr w:rsidR="00871DA4" w:rsidRPr="00EF2D4D" w:rsidTr="00EF2D4D">
        <w:trPr>
          <w:cantSplit/>
          <w:trHeight w:val="370"/>
          <w:jc w:val="center"/>
        </w:trPr>
        <w:tc>
          <w:tcPr>
            <w:tcW w:w="257" w:type="pct"/>
            <w:noWrap/>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23</w:t>
            </w:r>
          </w:p>
        </w:tc>
        <w:tc>
          <w:tcPr>
            <w:tcW w:w="676"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2016YFD0600800</w:t>
            </w:r>
          </w:p>
        </w:tc>
        <w:tc>
          <w:tcPr>
            <w:tcW w:w="1699"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人工林非木质林产资源高质化利用技术创新</w:t>
            </w:r>
          </w:p>
        </w:tc>
        <w:tc>
          <w:tcPr>
            <w:tcW w:w="1001" w:type="pct"/>
            <w:vAlign w:val="center"/>
          </w:tcPr>
          <w:p w:rsidR="00871DA4" w:rsidRPr="00D51E1A" w:rsidRDefault="00871DA4" w:rsidP="008A5B2B">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kern w:val="0"/>
                <w:sz w:val="20"/>
                <w:szCs w:val="20"/>
              </w:rPr>
              <w:t>国家级</w:t>
            </w:r>
          </w:p>
        </w:tc>
        <w:tc>
          <w:tcPr>
            <w:tcW w:w="389"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sidRPr="00EF2D4D">
              <w:rPr>
                <w:rFonts w:asciiTheme="minorEastAsia" w:eastAsiaTheme="minorEastAsia" w:hAnsiTheme="minorEastAsia" w:cs="宋体" w:hint="eastAsia"/>
                <w:color w:val="000000"/>
                <w:kern w:val="0"/>
                <w:sz w:val="20"/>
                <w:szCs w:val="20"/>
              </w:rPr>
              <w:t>2017</w:t>
            </w:r>
          </w:p>
        </w:tc>
        <w:tc>
          <w:tcPr>
            <w:tcW w:w="463" w:type="pct"/>
            <w:vAlign w:val="center"/>
          </w:tcPr>
          <w:p w:rsidR="00871DA4" w:rsidRPr="00EF2D4D" w:rsidRDefault="00871DA4" w:rsidP="00EF2D4D">
            <w:pPr>
              <w:widowControl/>
              <w:jc w:val="center"/>
              <w:rPr>
                <w:rFonts w:asciiTheme="minorEastAsia" w:eastAsiaTheme="minorEastAsia" w:hAnsiTheme="minorEastAsia" w:cs="宋体"/>
                <w:color w:val="000000"/>
                <w:kern w:val="0"/>
                <w:sz w:val="20"/>
                <w:szCs w:val="20"/>
              </w:rPr>
            </w:pPr>
            <w:r w:rsidRPr="00EF2D4D">
              <w:rPr>
                <w:rFonts w:asciiTheme="minorEastAsia" w:eastAsiaTheme="minorEastAsia" w:hAnsiTheme="minorEastAsia" w:cs="宋体" w:hint="eastAsia"/>
                <w:color w:val="000000"/>
                <w:kern w:val="0"/>
                <w:sz w:val="20"/>
                <w:szCs w:val="20"/>
              </w:rPr>
              <w:t>2.44</w:t>
            </w:r>
          </w:p>
        </w:tc>
        <w:tc>
          <w:tcPr>
            <w:tcW w:w="515" w:type="pct"/>
            <w:vAlign w:val="center"/>
          </w:tcPr>
          <w:p w:rsidR="00871DA4" w:rsidRPr="00EF2D4D" w:rsidRDefault="00871DA4"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宋国强</w:t>
            </w:r>
          </w:p>
        </w:tc>
      </w:tr>
      <w:tr w:rsidR="00EF2D4D" w:rsidRPr="00EF2D4D" w:rsidTr="00EF2D4D">
        <w:trPr>
          <w:cantSplit/>
          <w:trHeight w:val="370"/>
          <w:jc w:val="center"/>
        </w:trPr>
        <w:tc>
          <w:tcPr>
            <w:tcW w:w="257" w:type="pct"/>
            <w:noWrap/>
            <w:vAlign w:val="center"/>
          </w:tcPr>
          <w:p w:rsidR="00EF2D4D" w:rsidRPr="00EF2D4D" w:rsidRDefault="00EF2D4D" w:rsidP="00EF2D4D">
            <w:pPr>
              <w:widowControl/>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24</w:t>
            </w:r>
          </w:p>
        </w:tc>
        <w:tc>
          <w:tcPr>
            <w:tcW w:w="676" w:type="pct"/>
            <w:vAlign w:val="center"/>
          </w:tcPr>
          <w:p w:rsidR="00EF2D4D" w:rsidRPr="00EF2D4D" w:rsidRDefault="00EF2D4D" w:rsidP="00EF2D4D">
            <w:pPr>
              <w:widowControl/>
              <w:jc w:val="center"/>
              <w:rPr>
                <w:rFonts w:asciiTheme="minorEastAsia" w:eastAsiaTheme="minorEastAsia" w:hAnsiTheme="minorEastAsia" w:cs="Arial"/>
                <w:kern w:val="0"/>
                <w:sz w:val="20"/>
                <w:szCs w:val="20"/>
              </w:rPr>
            </w:pPr>
          </w:p>
        </w:tc>
        <w:tc>
          <w:tcPr>
            <w:tcW w:w="1699" w:type="pct"/>
            <w:vAlign w:val="center"/>
          </w:tcPr>
          <w:p w:rsidR="00EF2D4D" w:rsidRPr="00EF2D4D" w:rsidRDefault="00EF2D4D"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已二酸绿色生产工艺技术开发及技术经济分析</w:t>
            </w:r>
          </w:p>
        </w:tc>
        <w:tc>
          <w:tcPr>
            <w:tcW w:w="1001" w:type="pct"/>
            <w:vAlign w:val="center"/>
          </w:tcPr>
          <w:p w:rsidR="00EF2D4D" w:rsidRPr="00EF2D4D" w:rsidRDefault="00871DA4" w:rsidP="00EF2D4D">
            <w:pPr>
              <w:widowControl/>
              <w:jc w:val="center"/>
              <w:rPr>
                <w:rFonts w:asciiTheme="minorEastAsia" w:eastAsiaTheme="minorEastAsia" w:hAnsiTheme="minorEastAsia" w:cs="宋体"/>
                <w:color w:val="000000"/>
                <w:kern w:val="0"/>
                <w:sz w:val="20"/>
                <w:szCs w:val="20"/>
              </w:rPr>
            </w:pPr>
            <w:r w:rsidRPr="00D51E1A">
              <w:rPr>
                <w:rFonts w:asciiTheme="minorEastAsia" w:eastAsiaTheme="minorEastAsia" w:hAnsiTheme="minorEastAsia" w:cs="Arial" w:hint="eastAsia"/>
                <w:kern w:val="0"/>
                <w:sz w:val="20"/>
                <w:szCs w:val="20"/>
              </w:rPr>
              <w:t>省部</w:t>
            </w:r>
            <w:r w:rsidRPr="00D51E1A">
              <w:rPr>
                <w:rFonts w:asciiTheme="minorEastAsia" w:eastAsiaTheme="minorEastAsia" w:hAnsiTheme="minorEastAsia" w:cs="Arial"/>
                <w:kern w:val="0"/>
                <w:sz w:val="20"/>
                <w:szCs w:val="20"/>
              </w:rPr>
              <w:t>级</w:t>
            </w:r>
          </w:p>
        </w:tc>
        <w:tc>
          <w:tcPr>
            <w:tcW w:w="389" w:type="pct"/>
            <w:vAlign w:val="center"/>
          </w:tcPr>
          <w:p w:rsidR="00EF2D4D" w:rsidRPr="00EF2D4D" w:rsidRDefault="00EF2D4D" w:rsidP="00EF2D4D">
            <w:pPr>
              <w:widowControl/>
              <w:jc w:val="center"/>
              <w:rPr>
                <w:rFonts w:asciiTheme="minorEastAsia" w:eastAsiaTheme="minorEastAsia" w:hAnsiTheme="minorEastAsia" w:cs="宋体"/>
                <w:color w:val="000000"/>
                <w:kern w:val="0"/>
                <w:sz w:val="20"/>
                <w:szCs w:val="20"/>
              </w:rPr>
            </w:pPr>
            <w:r w:rsidRPr="00EF2D4D">
              <w:rPr>
                <w:rFonts w:asciiTheme="minorEastAsia" w:eastAsiaTheme="minorEastAsia" w:hAnsiTheme="minorEastAsia" w:cs="宋体" w:hint="eastAsia"/>
                <w:color w:val="000000"/>
                <w:kern w:val="0"/>
                <w:sz w:val="20"/>
                <w:szCs w:val="20"/>
              </w:rPr>
              <w:t>2017</w:t>
            </w:r>
          </w:p>
        </w:tc>
        <w:tc>
          <w:tcPr>
            <w:tcW w:w="463" w:type="pct"/>
            <w:vAlign w:val="center"/>
          </w:tcPr>
          <w:p w:rsidR="00EF2D4D" w:rsidRPr="00EF2D4D" w:rsidRDefault="00EF2D4D" w:rsidP="00EF2D4D">
            <w:pPr>
              <w:widowControl/>
              <w:jc w:val="center"/>
              <w:rPr>
                <w:rFonts w:asciiTheme="minorEastAsia" w:eastAsiaTheme="minorEastAsia" w:hAnsiTheme="minorEastAsia" w:cs="宋体"/>
                <w:color w:val="000000"/>
                <w:kern w:val="0"/>
                <w:sz w:val="20"/>
                <w:szCs w:val="20"/>
              </w:rPr>
            </w:pPr>
          </w:p>
        </w:tc>
        <w:tc>
          <w:tcPr>
            <w:tcW w:w="515" w:type="pct"/>
            <w:vAlign w:val="center"/>
          </w:tcPr>
          <w:p w:rsidR="00EF2D4D" w:rsidRPr="00EF2D4D" w:rsidRDefault="00EF2D4D" w:rsidP="00EF2D4D">
            <w:pPr>
              <w:widowControl/>
              <w:jc w:val="center"/>
              <w:rPr>
                <w:rFonts w:asciiTheme="minorEastAsia" w:eastAsiaTheme="minorEastAsia" w:hAnsiTheme="minorEastAsia" w:cs="Arial"/>
                <w:kern w:val="0"/>
                <w:sz w:val="20"/>
                <w:szCs w:val="20"/>
              </w:rPr>
            </w:pPr>
            <w:r w:rsidRPr="00EF2D4D">
              <w:rPr>
                <w:rFonts w:asciiTheme="minorEastAsia" w:eastAsiaTheme="minorEastAsia" w:hAnsiTheme="minorEastAsia" w:cs="Arial"/>
                <w:kern w:val="0"/>
                <w:sz w:val="20"/>
                <w:szCs w:val="20"/>
              </w:rPr>
              <w:t>张跃</w:t>
            </w:r>
          </w:p>
        </w:tc>
      </w:tr>
      <w:bookmarkEnd w:id="2"/>
    </w:tbl>
    <w:p w:rsidR="00A41AD8" w:rsidRDefault="00A41AD8" w:rsidP="00D51E1A">
      <w:pPr>
        <w:snapToGrid w:val="0"/>
        <w:spacing w:before="240" w:after="240" w:line="360" w:lineRule="exact"/>
        <w:outlineLvl w:val="0"/>
        <w:rPr>
          <w:rFonts w:hint="eastAsia"/>
        </w:rPr>
      </w:pPr>
    </w:p>
    <w:sectPr w:rsidR="00A41AD8" w:rsidSect="00A41A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50A2"/>
    <w:rsid w:val="002A6B4D"/>
    <w:rsid w:val="003F6B6F"/>
    <w:rsid w:val="004150A2"/>
    <w:rsid w:val="00472BDA"/>
    <w:rsid w:val="00871DA4"/>
    <w:rsid w:val="00A41AD8"/>
    <w:rsid w:val="00CA561C"/>
    <w:rsid w:val="00D51E1A"/>
    <w:rsid w:val="00D62C90"/>
    <w:rsid w:val="00EA17E8"/>
    <w:rsid w:val="00EF2D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0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450941">
      <w:bodyDiv w:val="1"/>
      <w:marLeft w:val="0"/>
      <w:marRight w:val="0"/>
      <w:marTop w:val="0"/>
      <w:marBottom w:val="0"/>
      <w:divBdr>
        <w:top w:val="none" w:sz="0" w:space="0" w:color="auto"/>
        <w:left w:val="none" w:sz="0" w:space="0" w:color="auto"/>
        <w:bottom w:val="none" w:sz="0" w:space="0" w:color="auto"/>
        <w:right w:val="none" w:sz="0" w:space="0" w:color="auto"/>
      </w:divBdr>
    </w:div>
    <w:div w:id="853230663">
      <w:bodyDiv w:val="1"/>
      <w:marLeft w:val="0"/>
      <w:marRight w:val="0"/>
      <w:marTop w:val="0"/>
      <w:marBottom w:val="0"/>
      <w:divBdr>
        <w:top w:val="none" w:sz="0" w:space="0" w:color="auto"/>
        <w:left w:val="none" w:sz="0" w:space="0" w:color="auto"/>
        <w:bottom w:val="none" w:sz="0" w:space="0" w:color="auto"/>
        <w:right w:val="none" w:sz="0" w:space="0" w:color="auto"/>
      </w:divBdr>
    </w:div>
    <w:div w:id="1216772009">
      <w:bodyDiv w:val="1"/>
      <w:marLeft w:val="0"/>
      <w:marRight w:val="0"/>
      <w:marTop w:val="0"/>
      <w:marBottom w:val="0"/>
      <w:divBdr>
        <w:top w:val="none" w:sz="0" w:space="0" w:color="auto"/>
        <w:left w:val="none" w:sz="0" w:space="0" w:color="auto"/>
        <w:bottom w:val="none" w:sz="0" w:space="0" w:color="auto"/>
        <w:right w:val="none" w:sz="0" w:space="0" w:color="auto"/>
      </w:divBdr>
    </w:div>
    <w:div w:id="1333220171">
      <w:bodyDiv w:val="1"/>
      <w:marLeft w:val="0"/>
      <w:marRight w:val="0"/>
      <w:marTop w:val="0"/>
      <w:marBottom w:val="0"/>
      <w:divBdr>
        <w:top w:val="none" w:sz="0" w:space="0" w:color="auto"/>
        <w:left w:val="none" w:sz="0" w:space="0" w:color="auto"/>
        <w:bottom w:val="none" w:sz="0" w:space="0" w:color="auto"/>
        <w:right w:val="none" w:sz="0" w:space="0" w:color="auto"/>
      </w:divBdr>
    </w:div>
    <w:div w:id="1803158928">
      <w:bodyDiv w:val="1"/>
      <w:marLeft w:val="0"/>
      <w:marRight w:val="0"/>
      <w:marTop w:val="0"/>
      <w:marBottom w:val="0"/>
      <w:divBdr>
        <w:top w:val="none" w:sz="0" w:space="0" w:color="auto"/>
        <w:left w:val="none" w:sz="0" w:space="0" w:color="auto"/>
        <w:bottom w:val="none" w:sz="0" w:space="0" w:color="auto"/>
        <w:right w:val="none" w:sz="0" w:space="0" w:color="auto"/>
      </w:divBdr>
    </w:div>
    <w:div w:id="1839466836">
      <w:bodyDiv w:val="1"/>
      <w:marLeft w:val="0"/>
      <w:marRight w:val="0"/>
      <w:marTop w:val="0"/>
      <w:marBottom w:val="0"/>
      <w:divBdr>
        <w:top w:val="none" w:sz="0" w:space="0" w:color="auto"/>
        <w:left w:val="none" w:sz="0" w:space="0" w:color="auto"/>
        <w:bottom w:val="none" w:sz="0" w:space="0" w:color="auto"/>
        <w:right w:val="none" w:sz="0" w:space="0" w:color="auto"/>
      </w:divBdr>
    </w:div>
    <w:div w:id="213628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2017-12-21T08:12:00Z</cp:lastPrinted>
  <dcterms:created xsi:type="dcterms:W3CDTF">2016-10-18T01:35:00Z</dcterms:created>
  <dcterms:modified xsi:type="dcterms:W3CDTF">2017-12-21T08:13:00Z</dcterms:modified>
</cp:coreProperties>
</file>